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4D323B69" w14:textId="7AABC21F" w:rsidR="00460A03" w:rsidRPr="007B6813" w:rsidRDefault="00D03629" w:rsidP="00AB2F16">
      <w:pPr>
        <w:tabs>
          <w:tab w:val="left" w:pos="709"/>
        </w:tabs>
        <w:spacing w:line="276" w:lineRule="auto"/>
        <w:ind w:right="-27" w:firstLine="360"/>
        <w:jc w:val="both"/>
        <w:rPr>
          <w:rFonts w:ascii="Arial" w:hAnsi="Arial" w:cs="Arial"/>
          <w:sz w:val="22"/>
          <w:szCs w:val="22"/>
          <w:lang w:val="lt-LT"/>
        </w:rPr>
      </w:pPr>
      <w:r w:rsidRPr="007B6813">
        <w:rPr>
          <w:rFonts w:ascii="Arial" w:hAnsi="Arial" w:cs="Arial"/>
          <w:b/>
          <w:bCs/>
          <w:sz w:val="22"/>
          <w:szCs w:val="22"/>
          <w:lang w:val="lt-LT"/>
        </w:rPr>
        <w:t>AB „LTG Infra“</w:t>
      </w:r>
      <w:r w:rsidRPr="007B6813">
        <w:rPr>
          <w:rFonts w:ascii="Arial" w:hAnsi="Arial" w:cs="Arial"/>
          <w:sz w:val="22"/>
          <w:szCs w:val="22"/>
          <w:lang w:val="lt-LT"/>
        </w:rPr>
        <w:t xml:space="preserve"> (toliau – Pardavėjas), pagal Lietuvos įstatymus įsteigta ir veikianti įmonė, juridinio</w:t>
      </w:r>
      <w:r w:rsidR="00AB2F16">
        <w:rPr>
          <w:rFonts w:ascii="Arial" w:hAnsi="Arial" w:cs="Arial"/>
          <w:sz w:val="22"/>
          <w:szCs w:val="22"/>
          <w:lang w:val="lt-LT"/>
        </w:rPr>
        <w:t xml:space="preserve"> </w:t>
      </w: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atstovaujama techninės priežiūros vadovo Arvydo Dveilio,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4C54F52E" w:rsidR="00D274B1" w:rsidRPr="007B6813" w:rsidRDefault="00AB2F16" w:rsidP="00C10CFB">
            <w:pPr>
              <w:spacing w:line="276" w:lineRule="auto"/>
              <w:rPr>
                <w:rFonts w:ascii="Arial" w:hAnsi="Arial" w:cs="Arial"/>
                <w:sz w:val="22"/>
                <w:szCs w:val="22"/>
                <w:lang w:val="lt-LT"/>
              </w:rPr>
            </w:pPr>
            <w:r>
              <w:rPr>
                <w:rFonts w:ascii="Arial" w:hAnsi="Arial" w:cs="Arial"/>
                <w:sz w:val="22"/>
                <w:szCs w:val="22"/>
                <w:lang w:val="lt-LT"/>
              </w:rPr>
              <w:t>Naudotos tvirtinimo detalės</w:t>
            </w:r>
          </w:p>
        </w:tc>
        <w:tc>
          <w:tcPr>
            <w:tcW w:w="851" w:type="dxa"/>
            <w:vAlign w:val="center"/>
          </w:tcPr>
          <w:p w14:paraId="0BE0481F" w14:textId="228AE707"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w:t>
            </w:r>
            <w:r w:rsidR="00AB2F16">
              <w:rPr>
                <w:rFonts w:ascii="Arial" w:hAnsi="Arial" w:cs="Arial"/>
                <w:sz w:val="22"/>
                <w:szCs w:val="22"/>
                <w:lang w:val="lt-LT"/>
              </w:rPr>
              <w:t>B</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d.d. išrašo Pardavėjas, atsižvelgiant į Laužo perdavimo-priėmimo aktą (-us), kuriame (-iuose)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30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"InfraGo"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AB „LTG Infra“</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Atsisk. sąsk.: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Atsisk. sąsk.: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Arvydas Dveilys</w:t>
            </w: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el.p</w:t>
      </w:r>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el.p.: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3E2E6854"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w:t>
            </w:r>
            <w:r w:rsidR="00AB2F16">
              <w:rPr>
                <w:rFonts w:ascii="Arial" w:hAnsi="Arial" w:cs="Arial"/>
                <w:spacing w:val="-8"/>
                <w:sz w:val="22"/>
                <w:szCs w:val="22"/>
                <w:lang w:val="lt-LT"/>
              </w:rPr>
              <w:t>os tvirtinimo detalės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3B680C0C" w:rsidR="00E71A39" w:rsidRPr="007B6813" w:rsidRDefault="00EC092C" w:rsidP="00211073">
            <w:pPr>
              <w:ind w:right="-27"/>
              <w:rPr>
                <w:rFonts w:ascii="Arial" w:hAnsi="Arial" w:cs="Arial"/>
                <w:bCs/>
                <w:sz w:val="22"/>
                <w:szCs w:val="22"/>
                <w:highlight w:val="yellow"/>
                <w:lang w:eastAsia="lt-LT"/>
              </w:rPr>
            </w:pPr>
            <w:r>
              <w:rPr>
                <w:rFonts w:ascii="Arial" w:hAnsi="Arial" w:cs="Arial"/>
                <w:bCs/>
                <w:sz w:val="22"/>
                <w:szCs w:val="22"/>
                <w:lang w:eastAsia="lt-LT"/>
              </w:rPr>
              <w:t>68</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EC092C" w:rsidRPr="003A1A00" w14:paraId="3D1D9721" w14:textId="77777777" w:rsidTr="00707D5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C5275B1" w14:textId="6FF20CE0" w:rsidR="00EC092C" w:rsidRPr="003A1A00" w:rsidRDefault="00EC092C" w:rsidP="00EC092C">
            <w:pPr>
              <w:jc w:val="center"/>
              <w:rPr>
                <w:rFonts w:ascii="Arial" w:hAnsi="Arial" w:cs="Arial"/>
                <w:sz w:val="22"/>
                <w:szCs w:val="22"/>
                <w:lang w:val="lt-LT"/>
              </w:rPr>
            </w:pPr>
            <w:r>
              <w:rPr>
                <w:rFonts w:ascii="Calibri" w:hAnsi="Calibri" w:cs="Calibri"/>
                <w:sz w:val="28"/>
                <w:szCs w:val="28"/>
              </w:rPr>
              <w:t>28</w:t>
            </w:r>
          </w:p>
        </w:tc>
        <w:tc>
          <w:tcPr>
            <w:tcW w:w="1278" w:type="pct"/>
            <w:tcBorders>
              <w:top w:val="single" w:sz="4" w:space="0" w:color="auto"/>
              <w:left w:val="nil"/>
              <w:bottom w:val="single" w:sz="4" w:space="0" w:color="auto"/>
              <w:right w:val="single" w:sz="4" w:space="0" w:color="auto"/>
            </w:tcBorders>
            <w:shd w:val="clear" w:color="auto" w:fill="auto"/>
            <w:vAlign w:val="center"/>
          </w:tcPr>
          <w:p w14:paraId="5279D18E" w14:textId="6FA0A257" w:rsidR="00EC092C" w:rsidRPr="003A1A00" w:rsidRDefault="00EC092C" w:rsidP="00EC092C">
            <w:pPr>
              <w:rPr>
                <w:rFonts w:ascii="Arial" w:hAnsi="Arial" w:cs="Arial"/>
                <w:sz w:val="22"/>
                <w:szCs w:val="22"/>
                <w:lang w:val="lt-LT"/>
              </w:rPr>
            </w:pPr>
            <w:r>
              <w:rPr>
                <w:rFonts w:ascii="Calibri" w:hAnsi="Calibri" w:cs="Calibri"/>
                <w:b/>
                <w:bCs/>
                <w:sz w:val="22"/>
                <w:szCs w:val="22"/>
              </w:rPr>
              <w:t>TG Logistika Šiauliai</w:t>
            </w:r>
            <w:r>
              <w:rPr>
                <w:rFonts w:ascii="Calibri" w:hAnsi="Calibri" w:cs="Calibri"/>
                <w:b/>
                <w:bCs/>
                <w:sz w:val="22"/>
                <w:szCs w:val="22"/>
              </w:rPr>
              <w:br/>
            </w:r>
            <w:r>
              <w:rPr>
                <w:rFonts w:ascii="Calibri" w:hAnsi="Calibri" w:cs="Calibri"/>
                <w:sz w:val="22"/>
                <w:szCs w:val="22"/>
              </w:rPr>
              <w:t>Dubijos 20C, Šiauliai</w:t>
            </w:r>
          </w:p>
        </w:tc>
        <w:tc>
          <w:tcPr>
            <w:tcW w:w="1520" w:type="pct"/>
            <w:tcBorders>
              <w:top w:val="single" w:sz="4" w:space="0" w:color="auto"/>
              <w:left w:val="nil"/>
              <w:bottom w:val="single" w:sz="4" w:space="0" w:color="auto"/>
              <w:right w:val="single" w:sz="4" w:space="0" w:color="auto"/>
            </w:tcBorders>
            <w:shd w:val="clear" w:color="auto" w:fill="auto"/>
            <w:vAlign w:val="center"/>
          </w:tcPr>
          <w:p w14:paraId="26690EA7" w14:textId="67DC1A1E" w:rsidR="00EC092C" w:rsidRPr="003A1A00" w:rsidRDefault="00EC092C" w:rsidP="00EC092C">
            <w:pPr>
              <w:rPr>
                <w:rFonts w:ascii="Arial" w:hAnsi="Arial" w:cs="Arial"/>
                <w:sz w:val="22"/>
                <w:szCs w:val="22"/>
                <w:lang w:val="lt-LT"/>
              </w:rPr>
            </w:pPr>
            <w:r>
              <w:rPr>
                <w:rFonts w:ascii="Calibri" w:hAnsi="Calibri" w:cs="Calibri"/>
                <w:sz w:val="22"/>
                <w:szCs w:val="22"/>
              </w:rPr>
              <w:t>Rolandas Kumpis +370 615 77894</w:t>
            </w:r>
          </w:p>
        </w:tc>
        <w:tc>
          <w:tcPr>
            <w:tcW w:w="1455" w:type="pct"/>
            <w:tcBorders>
              <w:top w:val="single" w:sz="4" w:space="0" w:color="auto"/>
              <w:left w:val="nil"/>
              <w:bottom w:val="single" w:sz="4" w:space="0" w:color="auto"/>
              <w:right w:val="single" w:sz="4" w:space="0" w:color="auto"/>
            </w:tcBorders>
            <w:shd w:val="clear" w:color="auto" w:fill="auto"/>
          </w:tcPr>
          <w:p w14:paraId="2763DCE2" w14:textId="65F7C1BA" w:rsidR="00EC092C" w:rsidRPr="003A1A00" w:rsidRDefault="00EC092C" w:rsidP="00EC092C">
            <w:pPr>
              <w:rPr>
                <w:rFonts w:ascii="Arial" w:hAnsi="Arial" w:cs="Arial"/>
                <w:sz w:val="22"/>
                <w:szCs w:val="22"/>
                <w:lang w:val="lt-LT"/>
              </w:rPr>
            </w:pPr>
            <w:r w:rsidRPr="007214B1">
              <w:rPr>
                <w:rFonts w:ascii="Arial" w:hAnsi="Arial" w:cs="Arial"/>
                <w:sz w:val="22"/>
                <w:szCs w:val="22"/>
                <w:lang w:val="fr-FR"/>
              </w:rPr>
              <w:t>Pirkėjas turės galimybę laužą išsivežti autotransportu. Daugiau informacijos suteiks kontaktinis asmuo.</w:t>
            </w:r>
          </w:p>
        </w:tc>
      </w:tr>
      <w:tr w:rsidR="00EC092C" w:rsidRPr="003A1A00" w14:paraId="09F2F9EA" w14:textId="77777777" w:rsidTr="00707D5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77EC387E" w14:textId="18A3816A" w:rsidR="00EC092C" w:rsidRPr="003A1A00" w:rsidRDefault="00EC092C" w:rsidP="00EC092C">
            <w:pPr>
              <w:jc w:val="center"/>
              <w:rPr>
                <w:rFonts w:ascii="Arial" w:hAnsi="Arial" w:cs="Arial"/>
                <w:sz w:val="22"/>
                <w:szCs w:val="22"/>
                <w:lang w:val="lt-LT"/>
              </w:rPr>
            </w:pPr>
            <w:r>
              <w:rPr>
                <w:rFonts w:ascii="Calibri" w:hAnsi="Calibri" w:cs="Calibri"/>
                <w:b/>
                <w:bCs/>
                <w:sz w:val="28"/>
                <w:szCs w:val="28"/>
              </w:rPr>
              <w:t>40</w:t>
            </w:r>
          </w:p>
        </w:tc>
        <w:tc>
          <w:tcPr>
            <w:tcW w:w="1278" w:type="pct"/>
            <w:tcBorders>
              <w:top w:val="single" w:sz="4" w:space="0" w:color="auto"/>
              <w:left w:val="nil"/>
              <w:bottom w:val="single" w:sz="4" w:space="0" w:color="auto"/>
              <w:right w:val="single" w:sz="4" w:space="0" w:color="auto"/>
            </w:tcBorders>
            <w:shd w:val="clear" w:color="auto" w:fill="auto"/>
            <w:vAlign w:val="center"/>
          </w:tcPr>
          <w:p w14:paraId="3C402585" w14:textId="04215340" w:rsidR="00EC092C" w:rsidRPr="003A1A00" w:rsidRDefault="00EC092C" w:rsidP="00EC092C">
            <w:pPr>
              <w:rPr>
                <w:rFonts w:ascii="Arial" w:hAnsi="Arial" w:cs="Arial"/>
                <w:sz w:val="22"/>
                <w:szCs w:val="22"/>
                <w:lang w:val="lt-LT"/>
              </w:rPr>
            </w:pPr>
            <w:r>
              <w:rPr>
                <w:rFonts w:ascii="Calibri" w:hAnsi="Calibri" w:cs="Calibri"/>
                <w:b/>
                <w:bCs/>
                <w:sz w:val="22"/>
                <w:szCs w:val="22"/>
              </w:rPr>
              <w:t>TG Logistika Klaipėda</w:t>
            </w:r>
            <w:r>
              <w:rPr>
                <w:rFonts w:ascii="Calibri" w:hAnsi="Calibri" w:cs="Calibri"/>
                <w:b/>
                <w:bCs/>
                <w:sz w:val="22"/>
                <w:szCs w:val="22"/>
              </w:rPr>
              <w:br/>
            </w:r>
            <w:r>
              <w:rPr>
                <w:rFonts w:ascii="Calibri" w:hAnsi="Calibri" w:cs="Calibri"/>
                <w:sz w:val="22"/>
                <w:szCs w:val="22"/>
              </w:rPr>
              <w:t xml:space="preserve">Klevų g.  9, Klaipėda </w:t>
            </w:r>
          </w:p>
        </w:tc>
        <w:tc>
          <w:tcPr>
            <w:tcW w:w="1520" w:type="pct"/>
            <w:tcBorders>
              <w:top w:val="single" w:sz="4" w:space="0" w:color="auto"/>
              <w:left w:val="nil"/>
              <w:bottom w:val="single" w:sz="4" w:space="0" w:color="auto"/>
              <w:right w:val="single" w:sz="4" w:space="0" w:color="auto"/>
            </w:tcBorders>
            <w:shd w:val="clear" w:color="auto" w:fill="auto"/>
            <w:vAlign w:val="center"/>
          </w:tcPr>
          <w:p w14:paraId="03EC40F4" w14:textId="095ADF77" w:rsidR="00EC092C" w:rsidRPr="003A1A00" w:rsidRDefault="00EC092C" w:rsidP="00EC092C">
            <w:pPr>
              <w:rPr>
                <w:rFonts w:ascii="Arial" w:hAnsi="Arial" w:cs="Arial"/>
                <w:sz w:val="22"/>
                <w:szCs w:val="22"/>
                <w:lang w:val="lt-LT"/>
              </w:rPr>
            </w:pPr>
            <w:r>
              <w:rPr>
                <w:rFonts w:ascii="Calibri" w:hAnsi="Calibri" w:cs="Calibri"/>
                <w:sz w:val="22"/>
                <w:szCs w:val="22"/>
              </w:rPr>
              <w:t xml:space="preserve">Jelena Božečkova +370 695 91545  </w:t>
            </w:r>
          </w:p>
        </w:tc>
        <w:tc>
          <w:tcPr>
            <w:tcW w:w="1455" w:type="pct"/>
            <w:tcBorders>
              <w:top w:val="single" w:sz="4" w:space="0" w:color="auto"/>
              <w:left w:val="nil"/>
              <w:bottom w:val="single" w:sz="4" w:space="0" w:color="auto"/>
              <w:right w:val="single" w:sz="4" w:space="0" w:color="auto"/>
            </w:tcBorders>
            <w:shd w:val="clear" w:color="auto" w:fill="auto"/>
          </w:tcPr>
          <w:p w14:paraId="198477C2" w14:textId="6CCFF115" w:rsidR="00EC092C" w:rsidRPr="003A1A00" w:rsidRDefault="00EC092C" w:rsidP="00EC092C">
            <w:pPr>
              <w:rPr>
                <w:rFonts w:ascii="Arial" w:hAnsi="Arial" w:cs="Arial"/>
                <w:sz w:val="22"/>
                <w:szCs w:val="22"/>
                <w:lang w:val="lt-LT"/>
              </w:rPr>
            </w:pPr>
            <w:r w:rsidRPr="007214B1">
              <w:rPr>
                <w:rFonts w:ascii="Arial" w:hAnsi="Arial" w:cs="Arial"/>
                <w:sz w:val="22"/>
                <w:szCs w:val="22"/>
                <w:lang w:val="fr-FR"/>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LTG Infra</w:t>
            </w:r>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LTG Infra</w:t>
            </w:r>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BBF18" w14:textId="77777777" w:rsidR="00092BB6" w:rsidRDefault="00092BB6" w:rsidP="00A45F01">
      <w:r>
        <w:separator/>
      </w:r>
    </w:p>
  </w:endnote>
  <w:endnote w:type="continuationSeparator" w:id="0">
    <w:p w14:paraId="3595AEFE" w14:textId="77777777" w:rsidR="00092BB6" w:rsidRDefault="00092BB6"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63E13" w14:textId="77777777" w:rsidR="00092BB6" w:rsidRDefault="00092BB6" w:rsidP="00A45F01">
      <w:r>
        <w:separator/>
      </w:r>
    </w:p>
  </w:footnote>
  <w:footnote w:type="continuationSeparator" w:id="0">
    <w:p w14:paraId="3BD0252B" w14:textId="77777777" w:rsidR="00092BB6" w:rsidRDefault="00092BB6"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BB6"/>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A5CFE"/>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190"/>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2F16"/>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563FA"/>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092C"/>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22FF3-C1BA-4AF4-B1B7-05D24BF7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13061</Words>
  <Characters>7446</Characters>
  <Application>Microsoft Office Word</Application>
  <DocSecurity>0</DocSecurity>
  <Lines>62</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2023-11-17T05:30:00Z</dcterms:created>
  <dcterms:modified xsi:type="dcterms:W3CDTF">2023-11-17T05:31:00Z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